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D0C" w:rsidRDefault="009B7C57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9B7C57">
        <w:rPr>
          <w:rFonts w:ascii="Times New Roman" w:hAnsi="Times New Roman" w:cs="Times New Roman"/>
          <w:sz w:val="28"/>
          <w:szCs w:val="28"/>
          <w:lang w:val="tt-RU"/>
        </w:rPr>
        <w:t xml:space="preserve">Информационная справка </w:t>
      </w:r>
    </w:p>
    <w:p w:rsidR="00662AE5" w:rsidRDefault="0066061F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МБОУ “</w:t>
      </w:r>
      <w:r w:rsidR="0028520C">
        <w:rPr>
          <w:rFonts w:ascii="Times New Roman" w:hAnsi="Times New Roman" w:cs="Times New Roman"/>
          <w:sz w:val="28"/>
          <w:szCs w:val="28"/>
          <w:lang w:val="tt-RU"/>
        </w:rPr>
        <w:t>Акбашская НОШ”</w:t>
      </w:r>
      <w:r w:rsidR="001F1D0C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B7C57" w:rsidRPr="009B7C57">
        <w:rPr>
          <w:rFonts w:ascii="Times New Roman" w:hAnsi="Times New Roman" w:cs="Times New Roman"/>
          <w:sz w:val="28"/>
          <w:szCs w:val="28"/>
          <w:lang w:val="tt-RU"/>
        </w:rPr>
        <w:t>по проведенным мероприятиям в рамках Года родных языков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 народного единства за  ма</w:t>
      </w:r>
      <w:r w:rsidR="0028520C">
        <w:rPr>
          <w:rFonts w:ascii="Times New Roman" w:hAnsi="Times New Roman" w:cs="Times New Roman"/>
          <w:sz w:val="28"/>
          <w:szCs w:val="28"/>
          <w:lang w:val="tt-RU"/>
        </w:rPr>
        <w:t>й</w:t>
      </w:r>
      <w:r w:rsidR="009B7C57" w:rsidRPr="009B7C57">
        <w:rPr>
          <w:rFonts w:ascii="Times New Roman" w:hAnsi="Times New Roman" w:cs="Times New Roman"/>
          <w:sz w:val="28"/>
          <w:szCs w:val="28"/>
          <w:lang w:val="tt-RU"/>
        </w:rPr>
        <w:t xml:space="preserve"> 2021 года</w:t>
      </w:r>
    </w:p>
    <w:tbl>
      <w:tblPr>
        <w:tblW w:w="9881" w:type="dxa"/>
        <w:tblInd w:w="-4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2508"/>
        <w:gridCol w:w="2510"/>
        <w:gridCol w:w="2310"/>
      </w:tblGrid>
      <w:tr w:rsidR="009B7C57" w:rsidRPr="009B7C57" w:rsidTr="004B61A6"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МО</w:t>
            </w:r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Всего мероприятий</w:t>
            </w:r>
          </w:p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(едини</w:t>
            </w: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ц)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 xml:space="preserve"> Количество участников (чел.)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9B7C57" w:rsidRPr="009B7C57" w:rsidRDefault="009B7C57" w:rsidP="009B7C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Доля от общего количества детей (%)</w:t>
            </w:r>
          </w:p>
        </w:tc>
      </w:tr>
      <w:tr w:rsidR="009B7C57" w:rsidRPr="009B7C57" w:rsidTr="005920D4"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28520C" w:rsidRDefault="0028520C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</w:p>
        </w:tc>
        <w:tc>
          <w:tcPr>
            <w:tcW w:w="25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28520C" w:rsidRDefault="001C03D1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28520C" w:rsidRDefault="0028520C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B7C57" w:rsidRPr="0028520C" w:rsidRDefault="0028520C" w:rsidP="009B7C57">
            <w:pPr>
              <w:spacing w:after="0" w:line="256" w:lineRule="auto"/>
              <w:ind w:hanging="3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</w:tbl>
    <w:p w:rsidR="00662AE5" w:rsidRDefault="00662AE5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W w:w="10467" w:type="dxa"/>
        <w:tblInd w:w="-4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6"/>
        <w:gridCol w:w="1961"/>
        <w:gridCol w:w="1604"/>
        <w:gridCol w:w="2255"/>
        <w:gridCol w:w="3141"/>
      </w:tblGrid>
      <w:tr w:rsidR="00D316B9" w:rsidRPr="009B7C57" w:rsidTr="001C03D1">
        <w:tc>
          <w:tcPr>
            <w:tcW w:w="15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МО</w:t>
            </w: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Наименование мероприятия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Количество участников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9B7C57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Информация о мероприятии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9B7C57" w:rsidRDefault="0066061F" w:rsidP="009B7C5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eastAsia="ru-RU"/>
              </w:rPr>
              <w:t>Ссылка на публикацию</w:t>
            </w:r>
          </w:p>
        </w:tc>
      </w:tr>
      <w:tr w:rsidR="00D316B9" w:rsidRPr="009B7C57" w:rsidTr="001C03D1">
        <w:tc>
          <w:tcPr>
            <w:tcW w:w="150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28520C" w:rsidRDefault="0028520C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Ютазинский</w:t>
            </w:r>
            <w:proofErr w:type="spellEnd"/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28520C" w:rsidRDefault="001C03D1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>“</w:t>
            </w:r>
            <w:proofErr w:type="spellStart"/>
            <w:r>
              <w:t>Шушы</w:t>
            </w:r>
            <w:proofErr w:type="spellEnd"/>
            <w:r>
              <w:t xml:space="preserve"> </w:t>
            </w:r>
            <w:proofErr w:type="spellStart"/>
            <w:r>
              <w:t>яктан</w:t>
            </w:r>
            <w:proofErr w:type="spellEnd"/>
            <w:r>
              <w:t xml:space="preserve">, </w:t>
            </w:r>
            <w:proofErr w:type="spellStart"/>
            <w:r>
              <w:t>шушы</w:t>
            </w:r>
            <w:proofErr w:type="spellEnd"/>
            <w:r>
              <w:t xml:space="preserve"> </w:t>
            </w:r>
            <w:proofErr w:type="spellStart"/>
            <w:r>
              <w:t>туфрактан</w:t>
            </w:r>
            <w:proofErr w:type="spellEnd"/>
            <w:r>
              <w:t xml:space="preserve"> без”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28520C" w:rsidRDefault="003C710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6061F" w:rsidRPr="0028520C" w:rsidRDefault="001C03D1" w:rsidP="0028520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2 </w:t>
            </w:r>
            <w:proofErr w:type="spellStart"/>
            <w:r>
              <w:t>нче</w:t>
            </w:r>
            <w:proofErr w:type="spellEnd"/>
            <w:r>
              <w:t xml:space="preserve"> май </w:t>
            </w:r>
            <w:proofErr w:type="spellStart"/>
            <w:r>
              <w:t>көнне</w:t>
            </w:r>
            <w:proofErr w:type="spellEnd"/>
            <w:r>
              <w:t xml:space="preserve"> Акбаш </w:t>
            </w:r>
            <w:proofErr w:type="spellStart"/>
            <w:r>
              <w:t>авылы</w:t>
            </w:r>
            <w:proofErr w:type="spellEnd"/>
            <w:r>
              <w:t xml:space="preserve"> </w:t>
            </w:r>
            <w:proofErr w:type="spellStart"/>
            <w:r>
              <w:t>мәдәният</w:t>
            </w:r>
            <w:proofErr w:type="spellEnd"/>
            <w:r>
              <w:t xml:space="preserve"> </w:t>
            </w:r>
            <w:proofErr w:type="spellStart"/>
            <w:r>
              <w:t>йортында</w:t>
            </w:r>
            <w:proofErr w:type="spellEnd"/>
            <w:r>
              <w:t xml:space="preserve"> Татарстан </w:t>
            </w:r>
            <w:proofErr w:type="spellStart"/>
            <w:r>
              <w:t>республикасында</w:t>
            </w:r>
            <w:proofErr w:type="spellEnd"/>
            <w:r>
              <w:t xml:space="preserve"> </w:t>
            </w:r>
            <w:proofErr w:type="spellStart"/>
            <w:r>
              <w:t>туган</w:t>
            </w:r>
            <w:proofErr w:type="spellEnd"/>
            <w:r>
              <w:t xml:space="preserve"> </w:t>
            </w:r>
            <w:proofErr w:type="spellStart"/>
            <w:r>
              <w:t>теллә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халыклар</w:t>
            </w:r>
            <w:proofErr w:type="spellEnd"/>
            <w:r>
              <w:t xml:space="preserve"> </w:t>
            </w:r>
            <w:proofErr w:type="spellStart"/>
            <w:r>
              <w:t>дуслыгы</w:t>
            </w:r>
            <w:proofErr w:type="spellEnd"/>
            <w:r>
              <w:t xml:space="preserve"> </w:t>
            </w:r>
            <w:proofErr w:type="spellStart"/>
            <w:r>
              <w:t>еллыгы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Ютазы </w:t>
            </w:r>
            <w:proofErr w:type="spellStart"/>
            <w:r>
              <w:t>районының</w:t>
            </w:r>
            <w:proofErr w:type="spellEnd"/>
            <w:r>
              <w:t xml:space="preserve"> 30 </w:t>
            </w:r>
            <w:proofErr w:type="spellStart"/>
            <w:r>
              <w:t>еллык</w:t>
            </w:r>
            <w:proofErr w:type="spellEnd"/>
            <w:r>
              <w:t xml:space="preserve"> юбилее </w:t>
            </w:r>
            <w:proofErr w:type="spellStart"/>
            <w:r>
              <w:t>кысаларында</w:t>
            </w:r>
            <w:proofErr w:type="spellEnd"/>
            <w:r>
              <w:t xml:space="preserve"> “</w:t>
            </w:r>
            <w:proofErr w:type="spellStart"/>
            <w:r>
              <w:t>Шушы</w:t>
            </w:r>
            <w:proofErr w:type="spellEnd"/>
            <w:r>
              <w:t xml:space="preserve"> </w:t>
            </w:r>
            <w:proofErr w:type="spellStart"/>
            <w:r>
              <w:t>яктан</w:t>
            </w:r>
            <w:proofErr w:type="spellEnd"/>
            <w:r>
              <w:t xml:space="preserve">, </w:t>
            </w:r>
            <w:proofErr w:type="spellStart"/>
            <w:r>
              <w:t>шушы</w:t>
            </w:r>
            <w:proofErr w:type="spellEnd"/>
            <w:r>
              <w:t xml:space="preserve"> </w:t>
            </w:r>
            <w:proofErr w:type="spellStart"/>
            <w:r>
              <w:t>туфрактан</w:t>
            </w:r>
            <w:proofErr w:type="spellEnd"/>
            <w:r>
              <w:t xml:space="preserve"> без” </w:t>
            </w:r>
            <w:proofErr w:type="spellStart"/>
            <w:r>
              <w:t>дип</w:t>
            </w:r>
            <w:proofErr w:type="spellEnd"/>
            <w:r>
              <w:t xml:space="preserve"> </w:t>
            </w:r>
            <w:proofErr w:type="spellStart"/>
            <w:r>
              <w:t>исемләнгән</w:t>
            </w:r>
            <w:proofErr w:type="spellEnd"/>
            <w:r>
              <w:t xml:space="preserve"> концерт </w:t>
            </w:r>
            <w:proofErr w:type="spellStart"/>
            <w:r>
              <w:t>тамаша</w:t>
            </w:r>
            <w:proofErr w:type="spellEnd"/>
            <w:r>
              <w:t xml:space="preserve"> </w:t>
            </w:r>
            <w:proofErr w:type="spellStart"/>
            <w:r>
              <w:t>күрсәтелде</w:t>
            </w:r>
            <w:proofErr w:type="spellEnd"/>
            <w:r>
              <w:t xml:space="preserve">. </w:t>
            </w:r>
            <w:proofErr w:type="spellStart"/>
            <w:r>
              <w:t>Концертта</w:t>
            </w:r>
            <w:proofErr w:type="spellEnd"/>
            <w:r>
              <w:t xml:space="preserve"> </w:t>
            </w:r>
            <w:proofErr w:type="spellStart"/>
            <w:r>
              <w:t>мәктә</w:t>
            </w:r>
            <w:proofErr w:type="gramStart"/>
            <w:r>
              <w:t>п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балалар</w:t>
            </w:r>
            <w:proofErr w:type="spellEnd"/>
            <w:r>
              <w:t xml:space="preserve"> </w:t>
            </w:r>
            <w:proofErr w:type="spellStart"/>
            <w:r>
              <w:t>бакчасы</w:t>
            </w:r>
            <w:proofErr w:type="spellEnd"/>
            <w:r>
              <w:t xml:space="preserve"> </w:t>
            </w:r>
            <w:proofErr w:type="spellStart"/>
            <w:r>
              <w:t>хезмәткәрләре</w:t>
            </w:r>
            <w:proofErr w:type="spellEnd"/>
            <w:r>
              <w:t xml:space="preserve">, 3 </w:t>
            </w:r>
            <w:proofErr w:type="spellStart"/>
            <w:r>
              <w:t>нче</w:t>
            </w:r>
            <w:proofErr w:type="spellEnd"/>
            <w:r>
              <w:t xml:space="preserve"> </w:t>
            </w:r>
            <w:proofErr w:type="spellStart"/>
            <w:r>
              <w:t>сыйныф</w:t>
            </w:r>
            <w:proofErr w:type="spellEnd"/>
            <w:r>
              <w:t xml:space="preserve"> </w:t>
            </w:r>
            <w:proofErr w:type="spellStart"/>
            <w:r>
              <w:t>укучылары</w:t>
            </w:r>
            <w:proofErr w:type="spellEnd"/>
            <w:r>
              <w:t xml:space="preserve">, </w:t>
            </w:r>
            <w:proofErr w:type="spellStart"/>
            <w:r>
              <w:t>балалар</w:t>
            </w:r>
            <w:proofErr w:type="spellEnd"/>
            <w:r>
              <w:t xml:space="preserve"> </w:t>
            </w:r>
            <w:proofErr w:type="spellStart"/>
            <w:r>
              <w:t>бакчасында</w:t>
            </w:r>
            <w:proofErr w:type="spellEnd"/>
            <w:r>
              <w:t xml:space="preserve"> </w:t>
            </w:r>
            <w:proofErr w:type="spellStart"/>
            <w:r>
              <w:t>тәрбияләнүчеләр</w:t>
            </w:r>
            <w:proofErr w:type="spellEnd"/>
            <w:r>
              <w:t xml:space="preserve">, </w:t>
            </w:r>
            <w:proofErr w:type="spellStart"/>
            <w:r>
              <w:t>мәктәп</w:t>
            </w:r>
            <w:proofErr w:type="spellEnd"/>
            <w:r>
              <w:t xml:space="preserve"> </w:t>
            </w:r>
            <w:proofErr w:type="spellStart"/>
            <w:r>
              <w:t>хезмәткәрләренең</w:t>
            </w:r>
            <w:proofErr w:type="spellEnd"/>
            <w:r>
              <w:t xml:space="preserve"> </w:t>
            </w:r>
            <w:proofErr w:type="spellStart"/>
            <w:r>
              <w:t>балалары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ветеран </w:t>
            </w:r>
            <w:proofErr w:type="spellStart"/>
            <w:r>
              <w:t>укытучыларыбыз</w:t>
            </w:r>
            <w:proofErr w:type="spellEnd"/>
            <w:r>
              <w:t xml:space="preserve"> </w:t>
            </w:r>
            <w:proofErr w:type="spellStart"/>
            <w:r>
              <w:t>Хөснетдиновлар</w:t>
            </w:r>
            <w:proofErr w:type="spellEnd"/>
            <w:r>
              <w:t xml:space="preserve"> </w:t>
            </w:r>
            <w:proofErr w:type="spellStart"/>
            <w:r>
              <w:t>катнашты</w:t>
            </w:r>
            <w:proofErr w:type="spellEnd"/>
            <w:r>
              <w:t xml:space="preserve">. </w:t>
            </w:r>
            <w:proofErr w:type="spellStart"/>
            <w:r>
              <w:t>Тамашачылар</w:t>
            </w:r>
            <w:proofErr w:type="spellEnd"/>
            <w:r>
              <w:t xml:space="preserve"> </w:t>
            </w:r>
            <w:proofErr w:type="spellStart"/>
            <w:r>
              <w:t>өчен</w:t>
            </w:r>
            <w:proofErr w:type="spellEnd"/>
            <w:r>
              <w:t xml:space="preserve"> </w:t>
            </w:r>
            <w:proofErr w:type="spellStart"/>
            <w:r>
              <w:t>уеннар</w:t>
            </w:r>
            <w:proofErr w:type="spellEnd"/>
            <w:r>
              <w:t xml:space="preserve"> </w:t>
            </w:r>
            <w:proofErr w:type="spellStart"/>
            <w:r>
              <w:t>оештырылды</w:t>
            </w:r>
            <w:proofErr w:type="spellEnd"/>
            <w:r>
              <w:t>. </w:t>
            </w:r>
            <w:r>
              <w:br/>
              <w:t> </w:t>
            </w:r>
            <w:proofErr w:type="spellStart"/>
            <w:r>
              <w:t>Авылдашлар</w:t>
            </w:r>
            <w:proofErr w:type="spellEnd"/>
            <w:r>
              <w:t xml:space="preserve"> </w:t>
            </w:r>
            <w:proofErr w:type="spellStart"/>
            <w:r>
              <w:t>һәм</w:t>
            </w:r>
            <w:proofErr w:type="spellEnd"/>
            <w:r>
              <w:t xml:space="preserve"> </w:t>
            </w:r>
            <w:proofErr w:type="spellStart"/>
            <w:r>
              <w:t>кайткан</w:t>
            </w:r>
            <w:proofErr w:type="spellEnd"/>
            <w:r>
              <w:t xml:space="preserve"> </w:t>
            </w:r>
            <w:proofErr w:type="spellStart"/>
            <w:r>
              <w:t>кунаклар</w:t>
            </w:r>
            <w:proofErr w:type="spellEnd"/>
            <w:r>
              <w:t xml:space="preserve"> </w:t>
            </w:r>
            <w:proofErr w:type="spellStart"/>
            <w:r>
              <w:t>күңеленә</w:t>
            </w:r>
            <w:proofErr w:type="spellEnd"/>
            <w:r>
              <w:t xml:space="preserve"> Ютазы </w:t>
            </w:r>
            <w:proofErr w:type="spellStart"/>
            <w:r>
              <w:t>районының</w:t>
            </w:r>
            <w:proofErr w:type="spellEnd"/>
            <w:r>
              <w:t xml:space="preserve"> 30 </w:t>
            </w:r>
            <w:proofErr w:type="spellStart"/>
            <w:r>
              <w:t>еллык</w:t>
            </w:r>
            <w:proofErr w:type="spellEnd"/>
            <w:r>
              <w:t xml:space="preserve"> </w:t>
            </w:r>
            <w:proofErr w:type="spellStart"/>
            <w:r>
              <w:t>юбилеена</w:t>
            </w:r>
            <w:proofErr w:type="spellEnd"/>
            <w:r>
              <w:t xml:space="preserve"> карата, </w:t>
            </w:r>
            <w:proofErr w:type="spellStart"/>
            <w:r>
              <w:t>авылыбыз</w:t>
            </w:r>
            <w:proofErr w:type="spellEnd"/>
            <w:r>
              <w:t xml:space="preserve"> </w:t>
            </w:r>
            <w:proofErr w:type="spellStart"/>
            <w:r>
              <w:t>тарихына</w:t>
            </w:r>
            <w:proofErr w:type="spellEnd"/>
            <w:r>
              <w:t xml:space="preserve"> </w:t>
            </w:r>
            <w:proofErr w:type="spellStart"/>
            <w:r>
              <w:t>нигезләнеп</w:t>
            </w:r>
            <w:proofErr w:type="spellEnd"/>
            <w:r>
              <w:t xml:space="preserve"> </w:t>
            </w:r>
            <w:proofErr w:type="spellStart"/>
            <w:r>
              <w:t>иҗат</w:t>
            </w:r>
            <w:proofErr w:type="spellEnd"/>
            <w:r>
              <w:t xml:space="preserve"> </w:t>
            </w:r>
            <w:proofErr w:type="spellStart"/>
            <w:r>
              <w:t>ителеп</w:t>
            </w:r>
            <w:proofErr w:type="spellEnd"/>
            <w:r>
              <w:t xml:space="preserve"> </w:t>
            </w:r>
            <w:proofErr w:type="spellStart"/>
            <w:r>
              <w:t>күрсәтелгән</w:t>
            </w:r>
            <w:proofErr w:type="spellEnd"/>
            <w:r>
              <w:t xml:space="preserve"> </w:t>
            </w:r>
            <w:proofErr w:type="spellStart"/>
            <w:r>
              <w:t>театральләштерелгән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тамаша</w:t>
            </w:r>
            <w:proofErr w:type="spellEnd"/>
            <w:r>
              <w:t xml:space="preserve"> </w:t>
            </w:r>
            <w:proofErr w:type="spellStart"/>
            <w:r>
              <w:t>аеруча</w:t>
            </w:r>
            <w:proofErr w:type="spellEnd"/>
            <w:r>
              <w:t xml:space="preserve"> </w:t>
            </w:r>
            <w:proofErr w:type="spellStart"/>
            <w:r>
              <w:t>хуш</w:t>
            </w:r>
            <w:proofErr w:type="spellEnd"/>
            <w:r>
              <w:t xml:space="preserve"> </w:t>
            </w:r>
            <w:proofErr w:type="spellStart"/>
            <w:r>
              <w:t>килде</w:t>
            </w:r>
            <w:proofErr w:type="spellEnd"/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061F" w:rsidRPr="001C03D1" w:rsidRDefault="001C03D1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DB4C1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C710F" w:rsidRPr="009B7C57" w:rsidTr="001C03D1"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710F" w:rsidRPr="0028520C" w:rsidRDefault="003C710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710F" w:rsidRPr="0028520C" w:rsidRDefault="003C710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женсовета «Ак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калфак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710F" w:rsidRDefault="003C710F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3C710F" w:rsidRDefault="003C710F" w:rsidP="0028520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школы приняли участие в концерте для очередного заседания совета татарских женщин «Ак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калфак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C710F" w:rsidRPr="001C03D1" w:rsidRDefault="001C03D1" w:rsidP="009B7C57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Pr="00DB4C1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</w:t>
              </w:r>
            </w:hyperlink>
          </w:p>
        </w:tc>
      </w:tr>
      <w:tr w:rsidR="00D316B9" w:rsidRPr="009B7C57" w:rsidTr="001C03D1"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6B9" w:rsidRPr="009B7C57" w:rsidRDefault="00D316B9" w:rsidP="003516A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16B9" w:rsidRDefault="00D316B9" w:rsidP="00150543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Оформление стен нацинальными узорами в селе Акбаш</w:t>
            </w:r>
            <w:r w:rsidR="003C710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, в п.г.т.Уруссу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16B9" w:rsidRPr="00D316B9" w:rsidRDefault="00D316B9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16B9" w:rsidRDefault="00D316B9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 школы принял участие в росписи стен при въезде и выезде из села Акбаш национальными узорами.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B9" w:rsidRPr="001C03D1" w:rsidRDefault="001C03D1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" w:history="1">
              <w:r w:rsidRPr="00DB4C1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</w:t>
              </w:r>
            </w:hyperlink>
          </w:p>
        </w:tc>
      </w:tr>
      <w:tr w:rsidR="00D316B9" w:rsidRPr="009B7C57" w:rsidTr="001C03D1">
        <w:tc>
          <w:tcPr>
            <w:tcW w:w="15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316B9" w:rsidRPr="009B7C57" w:rsidRDefault="00D316B9" w:rsidP="003516A3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</w:p>
        </w:tc>
        <w:tc>
          <w:tcPr>
            <w:tcW w:w="19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16B9" w:rsidRPr="0028520C" w:rsidRDefault="00D316B9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славянской письменности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16B9" w:rsidRPr="0028520C" w:rsidRDefault="00D316B9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D316B9" w:rsidRPr="0028520C" w:rsidRDefault="00D316B9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Библиотекарь </w:t>
            </w:r>
            <w:proofErr w:type="spellStart"/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Гибадуллина</w:t>
            </w:r>
            <w:proofErr w:type="spellEnd"/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Г.Н. провела мероприятие для учащихся в рамках Дня славянской письменности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Ребята ознакомились с историей возникновения Дня славянской письменности, поиграли в интерактивную игру «Угадай слово», раскрасили заглавные буквы своего имени. 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316B9" w:rsidRPr="001C03D1" w:rsidRDefault="001C03D1" w:rsidP="0015054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Pr="00DB4C17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https://edu.tatar.ru/yutaza/akbash/sch_osn</w:t>
              </w:r>
            </w:hyperlink>
            <w:bookmarkStart w:id="0" w:name="_GoBack"/>
            <w:bookmarkEnd w:id="0"/>
          </w:p>
        </w:tc>
      </w:tr>
    </w:tbl>
    <w:p w:rsidR="009B7C57" w:rsidRPr="009B7C57" w:rsidRDefault="009B7C57" w:rsidP="009B7C57">
      <w:pPr>
        <w:rPr>
          <w:rFonts w:ascii="Times New Roman" w:hAnsi="Times New Roman" w:cs="Times New Roman"/>
          <w:sz w:val="28"/>
          <w:szCs w:val="28"/>
        </w:rPr>
      </w:pPr>
    </w:p>
    <w:p w:rsidR="00113BF6" w:rsidRDefault="00113BF6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D77005" w:rsidRDefault="00D7700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5920D4" w:rsidP="003A49CB">
      <w:pPr>
        <w:jc w:val="center"/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5.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t>Мероприятия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br/>
        <w:t xml:space="preserve"> </w:t>
      </w:r>
      <w:r w:rsidR="00D77005">
        <w:rPr>
          <w:rFonts w:ascii="Times New Roman" w:hAnsi="Times New Roman" w:cs="Times New Roman"/>
          <w:sz w:val="28"/>
          <w:szCs w:val="28"/>
          <w:lang w:val="tt-RU"/>
        </w:rPr>
        <w:t>МБОУ “</w:t>
      </w:r>
      <w:r>
        <w:rPr>
          <w:rFonts w:ascii="Times New Roman" w:hAnsi="Times New Roman" w:cs="Times New Roman"/>
          <w:sz w:val="28"/>
          <w:szCs w:val="28"/>
          <w:lang w:val="tt-RU"/>
        </w:rPr>
        <w:t>_</w:t>
      </w:r>
      <w:r w:rsidR="0028520C">
        <w:rPr>
          <w:rFonts w:ascii="Times New Roman" w:hAnsi="Times New Roman" w:cs="Times New Roman"/>
          <w:sz w:val="28"/>
          <w:szCs w:val="28"/>
          <w:lang w:val="tt-RU"/>
        </w:rPr>
        <w:t>Акбашская НОШ</w:t>
      </w:r>
      <w:r w:rsidR="00D77005">
        <w:rPr>
          <w:rFonts w:ascii="Times New Roman" w:hAnsi="Times New Roman" w:cs="Times New Roman"/>
          <w:sz w:val="28"/>
          <w:szCs w:val="28"/>
          <w:lang w:val="tt-RU"/>
        </w:rPr>
        <w:t>”,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br/>
        <w:t xml:space="preserve">запланированные в рамках Года родных языков и народного единства на  </w:t>
      </w:r>
    </w:p>
    <w:p w:rsidR="00A17D45" w:rsidRDefault="00D316B9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>ИЮНЬ</w:t>
      </w:r>
      <w:r w:rsidR="005920D4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 </w:t>
      </w:r>
      <w:r w:rsidR="00A17D45" w:rsidRPr="00A17D45">
        <w:rPr>
          <w:rFonts w:ascii="Times New Roman" w:hAnsi="Times New Roman" w:cs="Times New Roman"/>
          <w:i/>
          <w:sz w:val="28"/>
          <w:szCs w:val="28"/>
          <w:u w:val="single"/>
          <w:lang w:val="tt-RU"/>
        </w:rPr>
        <w:t xml:space="preserve"> </w:t>
      </w:r>
      <w:r w:rsidR="00A17D45" w:rsidRPr="00A17D45">
        <w:rPr>
          <w:rFonts w:ascii="Times New Roman" w:hAnsi="Times New Roman" w:cs="Times New Roman"/>
          <w:sz w:val="28"/>
          <w:szCs w:val="28"/>
          <w:lang w:val="tt-RU"/>
        </w:rPr>
        <w:t>2021 года</w:t>
      </w:r>
    </w:p>
    <w:p w:rsidR="00A17D45" w:rsidRDefault="00A17D45" w:rsidP="003A49CB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tbl>
      <w:tblPr>
        <w:tblStyle w:val="a3"/>
        <w:tblW w:w="10085" w:type="dxa"/>
        <w:tblInd w:w="-456" w:type="dxa"/>
        <w:tblLook w:val="04A0" w:firstRow="1" w:lastRow="0" w:firstColumn="1" w:lastColumn="0" w:noHBand="0" w:noVBand="1"/>
      </w:tblPr>
      <w:tblGrid>
        <w:gridCol w:w="1838"/>
        <w:gridCol w:w="2431"/>
        <w:gridCol w:w="2336"/>
        <w:gridCol w:w="3480"/>
      </w:tblGrid>
      <w:tr w:rsidR="00D77005" w:rsidRPr="00A17D45" w:rsidTr="00D6250A">
        <w:tc>
          <w:tcPr>
            <w:tcW w:w="18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20D4">
              <w:rPr>
                <w:rFonts w:ascii="Times New Roman" w:eastAsia="Calibri" w:hAnsi="Times New Roman" w:cs="Times New Roman"/>
                <w:color w:val="000000"/>
                <w:kern w:val="24"/>
                <w:sz w:val="28"/>
                <w:szCs w:val="28"/>
                <w:lang w:val="tt-RU" w:eastAsia="ru-RU"/>
              </w:rPr>
              <w:t>МБОУ</w:t>
            </w:r>
          </w:p>
        </w:tc>
        <w:tc>
          <w:tcPr>
            <w:tcW w:w="24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proofErr w:type="spellStart"/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Чараны</w:t>
            </w:r>
            <w:proofErr w:type="spellEnd"/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ң исеме</w:t>
            </w:r>
          </w:p>
        </w:tc>
        <w:tc>
          <w:tcPr>
            <w:tcW w:w="23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Катнашкан бала саны</w:t>
            </w:r>
          </w:p>
        </w:tc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77005" w:rsidRPr="005920D4" w:rsidRDefault="005920D4" w:rsidP="00D6250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Кыскача мәг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ъ</w:t>
            </w:r>
            <w:r w:rsidRPr="005920D4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лумат</w:t>
            </w:r>
          </w:p>
        </w:tc>
      </w:tr>
      <w:tr w:rsidR="00D316B9" w:rsidRPr="00A17D45" w:rsidTr="005920D4">
        <w:trPr>
          <w:trHeight w:val="406"/>
        </w:trPr>
        <w:tc>
          <w:tcPr>
            <w:tcW w:w="1838" w:type="dxa"/>
            <w:vMerge w:val="restart"/>
          </w:tcPr>
          <w:p w:rsidR="00D316B9" w:rsidRPr="00A17D45" w:rsidRDefault="00D316B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“Акбашская НОШ”</w:t>
            </w:r>
          </w:p>
        </w:tc>
        <w:tc>
          <w:tcPr>
            <w:tcW w:w="2431" w:type="dxa"/>
          </w:tcPr>
          <w:p w:rsidR="00D316B9" w:rsidRPr="0028520C" w:rsidRDefault="00D316B9" w:rsidP="00150543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en-US" w:eastAsia="ru-RU"/>
              </w:rPr>
            </w:pPr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Ай, </w:t>
            </w:r>
            <w:proofErr w:type="gramStart"/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р</w:t>
            </w:r>
            <w:proofErr w:type="gramEnd"/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әхмәт!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(запланировано на 27.05.2021)</w:t>
            </w:r>
          </w:p>
        </w:tc>
        <w:tc>
          <w:tcPr>
            <w:tcW w:w="2336" w:type="dxa"/>
          </w:tcPr>
          <w:p w:rsidR="00D316B9" w:rsidRPr="0028520C" w:rsidRDefault="00D316B9" w:rsidP="0015054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8520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480" w:type="dxa"/>
          </w:tcPr>
          <w:p w:rsidR="00D316B9" w:rsidRPr="0028520C" w:rsidRDefault="00D316B9" w:rsidP="003C710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Р.Р. прове</w:t>
            </w:r>
            <w:r w:rsidR="003C7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</w:t>
            </w:r>
            <w:r w:rsidR="003C7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учащихся школы «</w:t>
            </w:r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 xml:space="preserve">Ай, </w:t>
            </w:r>
            <w:proofErr w:type="gramStart"/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р</w:t>
            </w:r>
            <w:proofErr w:type="gramEnd"/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әхмәт!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”. Ребята </w:t>
            </w:r>
            <w:r w:rsidR="003C710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будут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рассказыва</w:t>
            </w:r>
            <w:r w:rsidR="003C710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ть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стихотворения, пе</w:t>
            </w:r>
            <w:r w:rsidR="003C710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ть песни, исполнять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зажигательные национальные танцы для жителей села.</w:t>
            </w:r>
          </w:p>
        </w:tc>
      </w:tr>
      <w:tr w:rsidR="00D316B9" w:rsidRPr="00A17D45" w:rsidTr="005920D4">
        <w:trPr>
          <w:trHeight w:val="406"/>
        </w:trPr>
        <w:tc>
          <w:tcPr>
            <w:tcW w:w="1838" w:type="dxa"/>
            <w:vMerge/>
          </w:tcPr>
          <w:p w:rsidR="00D316B9" w:rsidRDefault="00D316B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31" w:type="dxa"/>
          </w:tcPr>
          <w:p w:rsidR="00D316B9" w:rsidRDefault="00D316B9" w:rsidP="0015054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Малый Сабантуй</w:t>
            </w:r>
          </w:p>
          <w:p w:rsidR="00D316B9" w:rsidRPr="0028520C" w:rsidRDefault="00D316B9" w:rsidP="0015054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(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запланировано на 2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.05.2021)</w:t>
            </w:r>
          </w:p>
        </w:tc>
        <w:tc>
          <w:tcPr>
            <w:tcW w:w="2336" w:type="dxa"/>
          </w:tcPr>
          <w:p w:rsidR="00D316B9" w:rsidRPr="0028520C" w:rsidRDefault="00D316B9" w:rsidP="0015054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0" w:type="dxa"/>
          </w:tcPr>
          <w:p w:rsidR="00D316B9" w:rsidRPr="0028520C" w:rsidRDefault="00D316B9" w:rsidP="003C710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Классные руководители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Багаува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Л.М.,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Инсапова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Р.Р. прове</w:t>
            </w:r>
            <w:r w:rsidR="003C7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</w:t>
            </w:r>
            <w:r w:rsidR="003C71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 учащихся школы «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eastAsia="ru-RU"/>
              </w:rPr>
              <w:t>Малый сабантуй</w:t>
            </w:r>
            <w:r w:rsidRPr="0028520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!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”. Ребята </w:t>
            </w:r>
            <w:r w:rsidR="003C710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будут играть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в татарские национальные игры, участвова</w:t>
            </w:r>
            <w:r w:rsidR="003C710F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ть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 xml:space="preserve"> в национальных соревнованиях.</w:t>
            </w:r>
          </w:p>
        </w:tc>
      </w:tr>
      <w:tr w:rsidR="003C710F" w:rsidRPr="00A17D45" w:rsidTr="005920D4">
        <w:trPr>
          <w:trHeight w:val="406"/>
        </w:trPr>
        <w:tc>
          <w:tcPr>
            <w:tcW w:w="1838" w:type="dxa"/>
            <w:vMerge/>
          </w:tcPr>
          <w:p w:rsidR="003C710F" w:rsidRDefault="003C710F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31" w:type="dxa"/>
          </w:tcPr>
          <w:p w:rsidR="003C710F" w:rsidRDefault="003C710F" w:rsidP="0015054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Сабантуй в селе Еновка 29.05.2021</w:t>
            </w:r>
          </w:p>
        </w:tc>
        <w:tc>
          <w:tcPr>
            <w:tcW w:w="2336" w:type="dxa"/>
          </w:tcPr>
          <w:p w:rsidR="003C710F" w:rsidRDefault="003C710F" w:rsidP="0015054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0" w:type="dxa"/>
          </w:tcPr>
          <w:p w:rsidR="003C710F" w:rsidRDefault="003C710F" w:rsidP="003C710F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и коллектив школы примут участие в празднике Сабантуй в селе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Еновка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D316B9" w:rsidRPr="00A17D45" w:rsidTr="005920D4">
        <w:trPr>
          <w:trHeight w:val="406"/>
        </w:trPr>
        <w:tc>
          <w:tcPr>
            <w:tcW w:w="1838" w:type="dxa"/>
            <w:vMerge/>
          </w:tcPr>
          <w:p w:rsidR="00D316B9" w:rsidRDefault="00D316B9" w:rsidP="00D625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31" w:type="dxa"/>
          </w:tcPr>
          <w:p w:rsidR="00D316B9" w:rsidRDefault="003C710F" w:rsidP="0015054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tt-RU" w:eastAsia="ru-RU"/>
              </w:rPr>
              <w:t>Флешмоб “С днем рождения, Ютазинский район”</w:t>
            </w:r>
          </w:p>
        </w:tc>
        <w:tc>
          <w:tcPr>
            <w:tcW w:w="2336" w:type="dxa"/>
          </w:tcPr>
          <w:p w:rsidR="00D316B9" w:rsidRPr="003C710F" w:rsidRDefault="003C710F" w:rsidP="0015054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</w:tc>
        <w:tc>
          <w:tcPr>
            <w:tcW w:w="3480" w:type="dxa"/>
          </w:tcPr>
          <w:p w:rsidR="00D316B9" w:rsidRDefault="003C710F" w:rsidP="00150543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парке «Семейный» будет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танцевальный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флешмоб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участием детей школьного возраста и будущих первоклассников.</w:t>
            </w:r>
          </w:p>
        </w:tc>
      </w:tr>
    </w:tbl>
    <w:p w:rsidR="00A17D45" w:rsidRDefault="00A17D45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Default="005920D4" w:rsidP="009B7C57">
      <w:pPr>
        <w:rPr>
          <w:rFonts w:ascii="Times New Roman" w:hAnsi="Times New Roman" w:cs="Times New Roman"/>
          <w:sz w:val="28"/>
          <w:szCs w:val="28"/>
          <w:lang w:val="tt-RU"/>
        </w:rPr>
      </w:pPr>
    </w:p>
    <w:p w:rsidR="005920D4" w:rsidRPr="00662AE5" w:rsidRDefault="001C03D1" w:rsidP="001C03D1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Бибилиотекарь  Гибадуллина Г.Н.</w:t>
      </w:r>
    </w:p>
    <w:sectPr w:rsidR="005920D4" w:rsidRPr="00662AE5" w:rsidSect="00113BF6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2B"/>
    <w:rsid w:val="000C4EE9"/>
    <w:rsid w:val="00113BF6"/>
    <w:rsid w:val="001C03D1"/>
    <w:rsid w:val="001F1D0C"/>
    <w:rsid w:val="0028520C"/>
    <w:rsid w:val="002E4582"/>
    <w:rsid w:val="003516A3"/>
    <w:rsid w:val="0036432C"/>
    <w:rsid w:val="003A49CB"/>
    <w:rsid w:val="003C710F"/>
    <w:rsid w:val="004B61A6"/>
    <w:rsid w:val="005920D4"/>
    <w:rsid w:val="0066061F"/>
    <w:rsid w:val="00662AE5"/>
    <w:rsid w:val="00666472"/>
    <w:rsid w:val="006958FC"/>
    <w:rsid w:val="009B7C57"/>
    <w:rsid w:val="00A17D45"/>
    <w:rsid w:val="00AA0627"/>
    <w:rsid w:val="00B0617D"/>
    <w:rsid w:val="00CC7AF1"/>
    <w:rsid w:val="00D316B9"/>
    <w:rsid w:val="00D6250A"/>
    <w:rsid w:val="00D77005"/>
    <w:rsid w:val="00E553EA"/>
    <w:rsid w:val="00E627F1"/>
    <w:rsid w:val="00EE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C03D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62A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2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20D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1C03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0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.tatar.ru/yutaza/akbash/sch_os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du.tatar.ru/yutaza/akbash/sch_os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du.tatar.ru/yutaza/akbash/sch_os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.tatar.ru/yutaza/akbash/sch_os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84E6-37A7-4514-87C6-89D325F7D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математика</cp:lastModifiedBy>
  <cp:revision>2</cp:revision>
  <dcterms:created xsi:type="dcterms:W3CDTF">2021-05-26T11:02:00Z</dcterms:created>
  <dcterms:modified xsi:type="dcterms:W3CDTF">2021-05-26T11:02:00Z</dcterms:modified>
</cp:coreProperties>
</file>